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0C660" w14:textId="6BA37C7F" w:rsidR="000B520A" w:rsidRPr="000B520A" w:rsidRDefault="000B520A" w:rsidP="000B520A">
      <w:pPr>
        <w:pStyle w:val="Title"/>
        <w:jc w:val="center"/>
        <w:rPr>
          <w:rFonts w:ascii="Times New Roman" w:eastAsia="Times New Roman" w:hAnsi="Times New Roman" w:cs="Times New Roman"/>
        </w:rPr>
      </w:pPr>
      <w:r w:rsidRPr="000B520A">
        <w:rPr>
          <w:rFonts w:ascii="Times New Roman" w:eastAsia="Times New Roman" w:hAnsi="Times New Roman" w:cs="Times New Roman"/>
        </w:rPr>
        <w:t>Eastern New York (ENY)</w:t>
      </w:r>
    </w:p>
    <w:p w14:paraId="79EC01FA" w14:textId="7815CB44" w:rsidR="000B520A" w:rsidRDefault="000B520A" w:rsidP="000B520A">
      <w:pPr>
        <w:pStyle w:val="Title"/>
        <w:jc w:val="center"/>
        <w:rPr>
          <w:rFonts w:ascii="Times New Roman" w:eastAsia="Times New Roman" w:hAnsi="Times New Roman" w:cs="Times New Roman"/>
        </w:rPr>
      </w:pPr>
      <w:r w:rsidRPr="000B520A">
        <w:rPr>
          <w:rFonts w:ascii="Times New Roman" w:eastAsia="Times New Roman" w:hAnsi="Times New Roman" w:cs="Times New Roman"/>
        </w:rPr>
        <w:t>Simulated Emergency Test (SET)</w:t>
      </w:r>
      <w:r w:rsidR="006F6760">
        <w:rPr>
          <w:rFonts w:ascii="Times New Roman" w:eastAsia="Times New Roman" w:hAnsi="Times New Roman" w:cs="Times New Roman"/>
        </w:rPr>
        <w:t xml:space="preserve"> 2023</w:t>
      </w:r>
    </w:p>
    <w:p w14:paraId="7723F4B3" w14:textId="61C8001C" w:rsidR="00214A29" w:rsidRPr="00214A29" w:rsidRDefault="00214A29" w:rsidP="00214A29">
      <w:pPr>
        <w:jc w:val="center"/>
        <w:rPr>
          <w:b/>
          <w:bCs/>
          <w:sz w:val="40"/>
          <w:szCs w:val="40"/>
        </w:rPr>
      </w:pPr>
      <w:r w:rsidRPr="00214A29">
        <w:rPr>
          <w:b/>
          <w:bCs/>
          <w:sz w:val="40"/>
          <w:szCs w:val="40"/>
        </w:rPr>
        <w:t>October 7, 2023  --  9:00 am EDT – 12:00 pm EDT</w:t>
      </w:r>
    </w:p>
    <w:p w14:paraId="6569436C" w14:textId="28E2D508" w:rsidR="000B520A" w:rsidRDefault="00CB72E7" w:rsidP="00CB7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u w:val="single"/>
        </w:rPr>
      </w:pPr>
      <w:r w:rsidRPr="00CB72E7">
        <w:rPr>
          <w:rFonts w:ascii="Times New Roman" w:eastAsia="Times New Roman" w:hAnsi="Times New Roman" w:cs="Times New Roman"/>
          <w:b/>
          <w:bCs/>
          <w:sz w:val="72"/>
          <w:szCs w:val="72"/>
          <w:u w:val="single"/>
        </w:rPr>
        <w:t>PLAY BOOK</w:t>
      </w:r>
    </w:p>
    <w:p w14:paraId="21134A4E" w14:textId="7C16673A" w:rsidR="00CB72E7" w:rsidRPr="00CB72E7" w:rsidRDefault="00CB72E7" w:rsidP="00CB72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CE35BC7" w14:textId="2F1700BC" w:rsidR="00EB21EA" w:rsidRDefault="00214A29" w:rsidP="00CB72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3139">
        <w:rPr>
          <w:rFonts w:ascii="Times New Roman" w:eastAsia="Times New Roman" w:hAnsi="Times New Roman" w:cs="Times New Roman"/>
          <w:b/>
          <w:bCs/>
          <w:sz w:val="28"/>
          <w:szCs w:val="28"/>
        </w:rPr>
        <w:t>Prior to October 7</w:t>
      </w:r>
      <w:r w:rsidRPr="00C03139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1EA">
        <w:rPr>
          <w:rFonts w:ascii="Times New Roman" w:eastAsia="Times New Roman" w:hAnsi="Times New Roman" w:cs="Times New Roman"/>
          <w:sz w:val="28"/>
          <w:szCs w:val="28"/>
        </w:rPr>
        <w:t xml:space="preserve">each county in the section should identify repeaters in their county </w:t>
      </w:r>
      <w:r w:rsidR="00AD6B45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EB21EA">
        <w:rPr>
          <w:rFonts w:ascii="Times New Roman" w:eastAsia="Times New Roman" w:hAnsi="Times New Roman" w:cs="Times New Roman"/>
          <w:sz w:val="28"/>
          <w:szCs w:val="28"/>
        </w:rPr>
        <w:t xml:space="preserve"> the following information:</w:t>
      </w:r>
    </w:p>
    <w:p w14:paraId="6F18483B" w14:textId="77777777" w:rsidR="00EB21EA" w:rsidRDefault="00EB21EA" w:rsidP="00EB21E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Repeater location</w:t>
      </w:r>
    </w:p>
    <w:p w14:paraId="42B6A38E" w14:textId="77777777" w:rsidR="00EB21EA" w:rsidRDefault="00EB21EA" w:rsidP="00EB21E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Output frequency</w:t>
      </w:r>
    </w:p>
    <w:p w14:paraId="30A869DD" w14:textId="77777777" w:rsidR="00EB21EA" w:rsidRDefault="00EB21EA" w:rsidP="00EB21E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Backup power (Yes or no)</w:t>
      </w:r>
    </w:p>
    <w:p w14:paraId="17DA489D" w14:textId="77777777" w:rsidR="00EB21EA" w:rsidRDefault="00EB21EA" w:rsidP="00EB21E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Type of backup power (County provided, Battery, Generator, Solar, Wind, Other)</w:t>
      </w:r>
    </w:p>
    <w:p w14:paraId="1584DE33" w14:textId="77777777" w:rsidR="00C03139" w:rsidRDefault="00EB21EA" w:rsidP="00EB21E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Backup power duration (Hours, Days, Weeks, other)</w:t>
      </w:r>
      <w:r w:rsidR="00C03139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8C1EBA1" w14:textId="369C56E8" w:rsidR="009B481D" w:rsidRDefault="00C03139" w:rsidP="00C0313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3139">
        <w:rPr>
          <w:rFonts w:ascii="Times New Roman" w:eastAsia="Times New Roman" w:hAnsi="Times New Roman" w:cs="Times New Roman"/>
          <w:b/>
          <w:bCs/>
          <w:sz w:val="28"/>
          <w:szCs w:val="28"/>
        </w:rPr>
        <w:t>Prior to October 7</w:t>
      </w:r>
      <w:r w:rsidRPr="00C03139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each county in the section should setup and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test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an NVIS antenna capable of 20M, 40M, and 80</w:t>
      </w:r>
      <w:r w:rsidR="00613366">
        <w:rPr>
          <w:rFonts w:ascii="Times New Roman" w:eastAsia="Times New Roman" w:hAnsi="Times New Roman" w:cs="Times New Roman"/>
          <w:sz w:val="28"/>
          <w:szCs w:val="28"/>
        </w:rPr>
        <w:t xml:space="preserve">M. </w:t>
      </w:r>
      <w:r>
        <w:rPr>
          <w:rFonts w:ascii="Times New Roman" w:eastAsia="Times New Roman" w:hAnsi="Times New Roman" w:cs="Times New Roman"/>
          <w:sz w:val="28"/>
          <w:szCs w:val="28"/>
        </w:rPr>
        <w:t>If only one</w:t>
      </w:r>
      <w:r w:rsidR="008D2CDE">
        <w:rPr>
          <w:rFonts w:ascii="Times New Roman" w:eastAsia="Times New Roman" w:hAnsi="Times New Roman" w:cs="Times New Roman"/>
          <w:sz w:val="28"/>
          <w:szCs w:val="28"/>
        </w:rPr>
        <w:t xml:space="preserve"> or two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band</w:t>
      </w:r>
      <w:r w:rsidR="008D2CDE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can be setup and tested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that’s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okay as well.</w:t>
      </w:r>
      <w:r w:rsidR="00AD6B45">
        <w:rPr>
          <w:rFonts w:ascii="Times New Roman" w:eastAsia="Times New Roman" w:hAnsi="Times New Roman" w:cs="Times New Roman"/>
          <w:sz w:val="28"/>
          <w:szCs w:val="28"/>
        </w:rPr>
        <w:t xml:space="preserve">  The starting center frequency for each of the bands </w:t>
      </w:r>
      <w:r w:rsidR="009B481D">
        <w:rPr>
          <w:rFonts w:ascii="Times New Roman" w:eastAsia="Times New Roman" w:hAnsi="Times New Roman" w:cs="Times New Roman"/>
          <w:sz w:val="28"/>
          <w:szCs w:val="28"/>
        </w:rPr>
        <w:t>is:</w:t>
      </w:r>
    </w:p>
    <w:p w14:paraId="5A8DE40E" w14:textId="5E8146AB" w:rsidR="009B481D" w:rsidRPr="009B481D" w:rsidRDefault="009B481D" w:rsidP="009B481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481D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8004A8" wp14:editId="6C9528E2">
                <wp:simplePos x="0" y="0"/>
                <wp:positionH relativeFrom="column">
                  <wp:posOffset>2355850</wp:posOffset>
                </wp:positionH>
                <wp:positionV relativeFrom="paragraph">
                  <wp:posOffset>95250</wp:posOffset>
                </wp:positionV>
                <wp:extent cx="3441700" cy="469900"/>
                <wp:effectExtent l="0" t="0" r="2540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F9B84" w14:textId="3568AB24" w:rsidR="009B481D" w:rsidRDefault="009B481D">
                            <w:r>
                              <w:t xml:space="preserve">These frequencies may need to be </w:t>
                            </w:r>
                            <w:r w:rsidR="00BF4E42">
                              <w:t xml:space="preserve">fine-tuned </w:t>
                            </w:r>
                            <w:r>
                              <w:t>depending on noise, propagation, and other operator 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004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5.5pt;margin-top:7.5pt;width:271pt;height:3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">
                <v:textbox>
                  <w:txbxContent>
                    <w:p w14:paraId="1A9F9B84" w14:textId="3568AB24" w:rsidR="009B481D" w:rsidRDefault="009B481D">
                      <w:r>
                        <w:t xml:space="preserve">These frequencies may need to be </w:t>
                      </w:r>
                      <w:r w:rsidR="00BF4E42">
                        <w:t xml:space="preserve">fine-tuned </w:t>
                      </w:r>
                      <w:r>
                        <w:t>depending on noise, propagation, and other operator use.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20M – 14.250</w:t>
      </w:r>
    </w:p>
    <w:p w14:paraId="2912E135" w14:textId="577C53E2" w:rsidR="009B481D" w:rsidRPr="009B481D" w:rsidRDefault="009B481D" w:rsidP="009B481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40M – 7.250</w:t>
      </w:r>
    </w:p>
    <w:p w14:paraId="63CA8826" w14:textId="567EEE1A" w:rsidR="00214A29" w:rsidRDefault="009B481D" w:rsidP="009B481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80M – 3.900</w:t>
      </w:r>
      <w:r w:rsidR="00214A29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283148F" w14:textId="73501F37" w:rsidR="00CB72E7" w:rsidRDefault="00CB72E7" w:rsidP="00CB72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2023 SET exercise begins at 9:00 am EDT with each county reading the exercise script on one (or more) of their regular repeater sites.  Also, a Winlink message should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be sent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with the exercise information to </w:t>
      </w:r>
      <w:r w:rsidR="00214A29">
        <w:rPr>
          <w:rFonts w:ascii="Times New Roman" w:eastAsia="Times New Roman" w:hAnsi="Times New Roman" w:cs="Times New Roman"/>
          <w:sz w:val="28"/>
          <w:szCs w:val="28"/>
        </w:rPr>
        <w:t>2023 SET Winlink email address. Please be sure to copy the section manager, SEC, and all DEC’s in your section.</w:t>
      </w:r>
      <w:r w:rsidR="00214A29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FB25622" w14:textId="774A70CA" w:rsidR="00214A29" w:rsidRDefault="00EB21EA" w:rsidP="00CB72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Once the initial exercise information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is distributed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any</w:t>
      </w:r>
      <w:r w:rsidR="00DA2E7F">
        <w:rPr>
          <w:rFonts w:ascii="Times New Roman" w:eastAsia="Times New Roman" w:hAnsi="Times New Roman" w:cs="Times New Roman"/>
          <w:sz w:val="28"/>
          <w:szCs w:val="28"/>
        </w:rPr>
        <w:t xml:space="preserve"> repeater not having backup power should be omitted from the remainder of the exercise.  Only repeaters with some form of backup power should </w:t>
      </w:r>
      <w:proofErr w:type="gramStart"/>
      <w:r w:rsidR="00DA2E7F">
        <w:rPr>
          <w:rFonts w:ascii="Times New Roman" w:eastAsia="Times New Roman" w:hAnsi="Times New Roman" w:cs="Times New Roman"/>
          <w:sz w:val="28"/>
          <w:szCs w:val="28"/>
        </w:rPr>
        <w:t>be utilized</w:t>
      </w:r>
      <w:proofErr w:type="gramEnd"/>
      <w:r w:rsidR="00DA2E7F">
        <w:rPr>
          <w:rFonts w:ascii="Times New Roman" w:eastAsia="Times New Roman" w:hAnsi="Times New Roman" w:cs="Times New Roman"/>
          <w:sz w:val="28"/>
          <w:szCs w:val="28"/>
        </w:rPr>
        <w:t xml:space="preserve"> for the remainder of the SET exercise.</w:t>
      </w:r>
      <w:r w:rsidR="00DA2E7F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06B4AC1" w14:textId="3834119F" w:rsidR="00ED2F8B" w:rsidRDefault="002E4899" w:rsidP="00137C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4899">
        <w:rPr>
          <w:rFonts w:ascii="Times New Roman" w:eastAsia="Times New Roman" w:hAnsi="Times New Roman" w:cs="Times New Roman"/>
          <w:sz w:val="28"/>
          <w:szCs w:val="28"/>
        </w:rPr>
        <w:t xml:space="preserve">Mobile radio operators should </w:t>
      </w:r>
      <w:proofErr w:type="gramStart"/>
      <w:r w:rsidRPr="002E4899">
        <w:rPr>
          <w:rFonts w:ascii="Times New Roman" w:eastAsia="Times New Roman" w:hAnsi="Times New Roman" w:cs="Times New Roman"/>
          <w:sz w:val="28"/>
          <w:szCs w:val="28"/>
        </w:rPr>
        <w:t>be dispatched</w:t>
      </w:r>
      <w:proofErr w:type="gramEnd"/>
      <w:r w:rsidRPr="002E4899">
        <w:rPr>
          <w:rFonts w:ascii="Times New Roman" w:eastAsia="Times New Roman" w:hAnsi="Times New Roman" w:cs="Times New Roman"/>
          <w:sz w:val="28"/>
          <w:szCs w:val="28"/>
        </w:rPr>
        <w:t xml:space="preserve"> to key </w:t>
      </w:r>
      <w:r w:rsidR="00DA2E7F" w:rsidRPr="002E4899">
        <w:rPr>
          <w:rFonts w:ascii="Times New Roman" w:eastAsia="Times New Roman" w:hAnsi="Times New Roman" w:cs="Times New Roman"/>
          <w:sz w:val="28"/>
          <w:szCs w:val="28"/>
        </w:rPr>
        <w:t>served agencies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locations in your county to establish communications to your NET control station.  Counties may need to setup a simplex relay to provide reliable communications from the served agency to NET control</w:t>
      </w:r>
      <w:r w:rsidR="00ED2F8B">
        <w:rPr>
          <w:rFonts w:ascii="Times New Roman" w:eastAsia="Times New Roman" w:hAnsi="Times New Roman" w:cs="Times New Roman"/>
          <w:sz w:val="28"/>
          <w:szCs w:val="28"/>
        </w:rPr>
        <w:t xml:space="preserve">. HF stations may </w:t>
      </w:r>
      <w:proofErr w:type="gramStart"/>
      <w:r w:rsidR="00ED2F8B">
        <w:rPr>
          <w:rFonts w:ascii="Times New Roman" w:eastAsia="Times New Roman" w:hAnsi="Times New Roman" w:cs="Times New Roman"/>
          <w:sz w:val="28"/>
          <w:szCs w:val="28"/>
        </w:rPr>
        <w:t>be utilized</w:t>
      </w:r>
      <w:proofErr w:type="gramEnd"/>
      <w:r w:rsidR="00ED2F8B">
        <w:rPr>
          <w:rFonts w:ascii="Times New Roman" w:eastAsia="Times New Roman" w:hAnsi="Times New Roman" w:cs="Times New Roman"/>
          <w:sz w:val="28"/>
          <w:szCs w:val="28"/>
        </w:rPr>
        <w:t xml:space="preserve"> for this link as well</w:t>
      </w:r>
      <w:r w:rsidR="009B481D">
        <w:rPr>
          <w:rFonts w:ascii="Times New Roman" w:eastAsia="Times New Roman" w:hAnsi="Times New Roman" w:cs="Times New Roman"/>
          <w:sz w:val="28"/>
          <w:szCs w:val="28"/>
        </w:rPr>
        <w:t xml:space="preserve"> (NVIS </w:t>
      </w:r>
      <w:r w:rsidR="007C244B">
        <w:rPr>
          <w:rFonts w:ascii="Times New Roman" w:eastAsia="Times New Roman" w:hAnsi="Times New Roman" w:cs="Times New Roman"/>
          <w:sz w:val="28"/>
          <w:szCs w:val="28"/>
        </w:rPr>
        <w:t>can be used here also).</w:t>
      </w:r>
      <w:r w:rsidR="00ED2F8B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6EA1BE4" w14:textId="223FFFF3" w:rsidR="00A87976" w:rsidRDefault="00ED2F8B" w:rsidP="00137C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From 9:00 am until 11:00 am each </w:t>
      </w:r>
      <w:r w:rsidR="00A87976">
        <w:rPr>
          <w:rFonts w:ascii="Times New Roman" w:eastAsia="Times New Roman" w:hAnsi="Times New Roman" w:cs="Times New Roman"/>
          <w:sz w:val="28"/>
          <w:szCs w:val="28"/>
        </w:rPr>
        <w:t>county should make contacts with their served agencies (Red Cross, EOC, pre-defined shelter locations, Fire houses, Ambulance services, Etc.</w:t>
      </w:r>
    </w:p>
    <w:p w14:paraId="0C4ACA33" w14:textId="693DAB25" w:rsidR="00A87976" w:rsidRDefault="00A87976" w:rsidP="00A8797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Please select a </w:t>
      </w:r>
      <w:r w:rsidRPr="007D2198">
        <w:rPr>
          <w:rFonts w:ascii="Times New Roman" w:eastAsia="Times New Roman" w:hAnsi="Times New Roman" w:cs="Times New Roman"/>
          <w:b/>
          <w:bCs/>
          <w:sz w:val="28"/>
          <w:szCs w:val="28"/>
        </w:rPr>
        <w:t>reasonable number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of locations to contact.  There is no need to contact every</w:t>
      </w:r>
      <w:r w:rsidR="007D2198">
        <w:rPr>
          <w:rFonts w:ascii="Times New Roman" w:eastAsia="Times New Roman" w:hAnsi="Times New Roman" w:cs="Times New Roman"/>
          <w:sz w:val="28"/>
          <w:szCs w:val="28"/>
        </w:rPr>
        <w:t xml:space="preserve"> location in your county.  Depending on the difficulty when contacting a served agency (no repeater coverage) use your best judgment when selecting the number of locations.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2198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DDBA1CC" w14:textId="2F293422" w:rsidR="007D2198" w:rsidRDefault="007D2198" w:rsidP="007D219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At 11:00 am the local served agency portion of the exercise will be complete.  The second portion of the exercise </w:t>
      </w:r>
      <w:r w:rsidR="00EF6FC8">
        <w:rPr>
          <w:rFonts w:ascii="Times New Roman" w:eastAsia="Times New Roman" w:hAnsi="Times New Roman" w:cs="Times New Roman"/>
          <w:sz w:val="28"/>
          <w:szCs w:val="28"/>
        </w:rPr>
        <w:t>it to send the results from the morning to the SEC, and DECs in the section.</w:t>
      </w:r>
    </w:p>
    <w:p w14:paraId="5AC1CD63" w14:textId="4C53D9A2" w:rsidR="00EF6FC8" w:rsidRDefault="00EF6FC8" w:rsidP="00EF6FC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This information can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be sent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via Winlink over VARA VHF, </w:t>
      </w:r>
      <w:r w:rsidR="00613366">
        <w:rPr>
          <w:rFonts w:ascii="Times New Roman" w:eastAsia="Times New Roman" w:hAnsi="Times New Roman" w:cs="Times New Roman"/>
          <w:sz w:val="28"/>
          <w:szCs w:val="28"/>
        </w:rPr>
        <w:t>HF,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or another digital format</w:t>
      </w:r>
      <w:r w:rsidR="006133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Your information can also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be sent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via CW or Phone on HF via an NVIS antenna system.</w:t>
      </w:r>
    </w:p>
    <w:p w14:paraId="7E5601EC" w14:textId="14DB2AC9" w:rsidR="008D2CDE" w:rsidRDefault="00C03139" w:rsidP="008D2CD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HF bands will be setup on 20M, 40M, and 80M with the specific frequencies </w:t>
      </w:r>
      <w:r w:rsidR="007C244B">
        <w:rPr>
          <w:rFonts w:ascii="Times New Roman" w:eastAsia="Times New Roman" w:hAnsi="Times New Roman" w:cs="Times New Roman"/>
          <w:sz w:val="28"/>
          <w:szCs w:val="28"/>
        </w:rPr>
        <w:t>as listed above in #2</w:t>
      </w:r>
      <w:r w:rsidR="008D2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2CDE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291BAA0" w14:textId="77777777" w:rsidR="008D2CDE" w:rsidRDefault="008D2CDE" w:rsidP="008D2CD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Points and scoring</w:t>
      </w:r>
    </w:p>
    <w:p w14:paraId="0B93FE5C" w14:textId="624D2E64" w:rsidR="008D2CDE" w:rsidRPr="00D81506" w:rsidRDefault="008D2CDE" w:rsidP="008D2CD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15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Part </w:t>
      </w:r>
      <w:r w:rsidR="00D81506" w:rsidRPr="00D81506"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 w:rsidRPr="00D815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ne </w:t>
      </w:r>
    </w:p>
    <w:p w14:paraId="0395804B" w14:textId="77777777" w:rsidR="008D2CDE" w:rsidRDefault="008D2CDE" w:rsidP="008D2CDE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45411423"/>
      <w:r>
        <w:rPr>
          <w:rFonts w:ascii="Times New Roman" w:eastAsia="Times New Roman" w:hAnsi="Times New Roman" w:cs="Times New Roman"/>
          <w:sz w:val="28"/>
          <w:szCs w:val="28"/>
        </w:rPr>
        <w:t>1 point for each simplex direct contact</w:t>
      </w:r>
    </w:p>
    <w:p w14:paraId="29415B2F" w14:textId="77777777" w:rsidR="008D2CDE" w:rsidRDefault="008D2CDE" w:rsidP="008D2CDE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points for each simplex relay (2 points for each relay point)</w:t>
      </w:r>
    </w:p>
    <w:bookmarkEnd w:id="0"/>
    <w:p w14:paraId="2361735D" w14:textId="77777777" w:rsidR="00D81506" w:rsidRDefault="008D2CDE" w:rsidP="008D2CDE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 points for each contact made on a repeater with emergency power (no need for the repeater to actually be running on emergency power)</w:t>
      </w:r>
      <w:r w:rsidR="00D81506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46C74CC" w14:textId="77777777" w:rsidR="00D81506" w:rsidRPr="00D81506" w:rsidRDefault="00D81506" w:rsidP="00D8150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1506">
        <w:rPr>
          <w:rFonts w:ascii="Times New Roman" w:eastAsia="Times New Roman" w:hAnsi="Times New Roman" w:cs="Times New Roman"/>
          <w:b/>
          <w:bCs/>
          <w:sz w:val="28"/>
          <w:szCs w:val="28"/>
        </w:rPr>
        <w:t>Part Two</w:t>
      </w:r>
    </w:p>
    <w:p w14:paraId="7E5B96EF" w14:textId="3458DE0A" w:rsidR="00D81506" w:rsidRPr="00D81506" w:rsidRDefault="00D81506" w:rsidP="00D81506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506">
        <w:rPr>
          <w:rFonts w:ascii="Times New Roman" w:eastAsia="Times New Roman" w:hAnsi="Times New Roman" w:cs="Times New Roman"/>
          <w:sz w:val="28"/>
          <w:szCs w:val="28"/>
        </w:rPr>
        <w:t>1 point for each contact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transferred on HF (voice)</w:t>
      </w:r>
    </w:p>
    <w:p w14:paraId="5ADDE7FF" w14:textId="5453A0CC" w:rsidR="008D2CDE" w:rsidRDefault="00D81506" w:rsidP="006F7E11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506">
        <w:rPr>
          <w:rFonts w:ascii="Times New Roman" w:eastAsia="Times New Roman" w:hAnsi="Times New Roman" w:cs="Times New Roman"/>
          <w:sz w:val="28"/>
          <w:szCs w:val="28"/>
        </w:rPr>
        <w:t xml:space="preserve">2 points for each contact </w:t>
      </w:r>
      <w:r>
        <w:rPr>
          <w:rFonts w:ascii="Times New Roman" w:eastAsia="Times New Roman" w:hAnsi="Times New Roman" w:cs="Times New Roman"/>
          <w:sz w:val="28"/>
          <w:szCs w:val="28"/>
        </w:rPr>
        <w:t>transferred on HF (digital)</w:t>
      </w:r>
    </w:p>
    <w:p w14:paraId="314677D1" w14:textId="77777777" w:rsidR="00D81506" w:rsidRDefault="00D81506" w:rsidP="006F7E11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100 points for using a NVIS antenna (any band) to transfer the part one information.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56ABF2B" w14:textId="77777777" w:rsidR="00D81506" w:rsidRPr="00884673" w:rsidRDefault="00D81506" w:rsidP="00D8150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4673">
        <w:rPr>
          <w:rFonts w:ascii="Times New Roman" w:eastAsia="Times New Roman" w:hAnsi="Times New Roman" w:cs="Times New Roman"/>
          <w:b/>
          <w:bCs/>
          <w:sz w:val="28"/>
          <w:szCs w:val="28"/>
        </w:rPr>
        <w:t>Summary Report</w:t>
      </w:r>
    </w:p>
    <w:p w14:paraId="78EECF22" w14:textId="77777777" w:rsidR="007C244B" w:rsidRDefault="00D81506" w:rsidP="00D81506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50 points will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be awarded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to each county </w:t>
      </w:r>
      <w:r w:rsidR="00884673">
        <w:rPr>
          <w:rFonts w:ascii="Times New Roman" w:eastAsia="Times New Roman" w:hAnsi="Times New Roman" w:cs="Times New Roman"/>
          <w:sz w:val="28"/>
          <w:szCs w:val="28"/>
        </w:rPr>
        <w:t>submitting an exercise summary report to your SEC and DEC’s</w:t>
      </w:r>
      <w:r w:rsidR="007C244B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74C9072" w14:textId="471B90E2" w:rsidR="00D81506" w:rsidRDefault="007C244B" w:rsidP="007C244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Counties submitting their county report via the ARRL website as listed on the </w:t>
      </w:r>
      <w:r w:rsidR="00613366" w:rsidRPr="00613366">
        <w:rPr>
          <w:rFonts w:ascii="Times New Roman" w:eastAsia="Times New Roman" w:hAnsi="Times New Roman" w:cs="Times New Roman"/>
          <w:b/>
          <w:bCs/>
          <w:sz w:val="28"/>
          <w:szCs w:val="28"/>
        </w:rPr>
        <w:t>ENY SET 2023</w:t>
      </w:r>
      <w:r w:rsidR="00613366">
        <w:rPr>
          <w:rFonts w:ascii="Times New Roman" w:eastAsia="Times New Roman" w:hAnsi="Times New Roman" w:cs="Times New Roman"/>
          <w:sz w:val="28"/>
          <w:szCs w:val="28"/>
        </w:rPr>
        <w:t xml:space="preserve"> document.</w:t>
      </w:r>
      <w:r w:rsidR="00D81506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5E47C1F5" w14:textId="3E18C4D2" w:rsidR="00D81506" w:rsidRDefault="00884673" w:rsidP="00D8150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This concludes the 2023 SET for the ENY section.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1CAF0BF" w14:textId="4EC6FF93" w:rsidR="00CB72E7" w:rsidRPr="00884673" w:rsidRDefault="00884673" w:rsidP="0088467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46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NOTES: Counties </w:t>
      </w:r>
      <w:proofErr w:type="gramStart"/>
      <w:r w:rsidRPr="00884673">
        <w:rPr>
          <w:rFonts w:ascii="Times New Roman" w:eastAsia="Times New Roman" w:hAnsi="Times New Roman" w:cs="Times New Roman"/>
          <w:b/>
          <w:bCs/>
          <w:sz w:val="28"/>
          <w:szCs w:val="28"/>
        </w:rPr>
        <w:t>are encouraged</w:t>
      </w:r>
      <w:proofErr w:type="gramEnd"/>
      <w:r w:rsidRPr="008846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to team up with other counties to share the responsibilities </w:t>
      </w:r>
      <w:r w:rsidR="0048258F" w:rsidRPr="00884673">
        <w:rPr>
          <w:rFonts w:ascii="Times New Roman" w:eastAsia="Times New Roman" w:hAnsi="Times New Roman" w:cs="Times New Roman"/>
          <w:b/>
          <w:bCs/>
          <w:sz w:val="28"/>
          <w:szCs w:val="28"/>
        </w:rPr>
        <w:t>to</w:t>
      </w:r>
      <w:r w:rsidRPr="008846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complete the exercise and get the most points!</w:t>
      </w:r>
    </w:p>
    <w:p w14:paraId="2CA5C79D" w14:textId="77777777" w:rsidR="00CB72E7" w:rsidRPr="00CB72E7" w:rsidRDefault="00CB72E7" w:rsidP="00CB72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B72E7" w:rsidRPr="00CB72E7" w:rsidSect="007C244B">
      <w:pgSz w:w="12240" w:h="15840"/>
      <w:pgMar w:top="720" w:right="1440" w:bottom="1008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D6AC0"/>
    <w:multiLevelType w:val="hybridMultilevel"/>
    <w:tmpl w:val="30080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127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F7"/>
    <w:rsid w:val="000B520A"/>
    <w:rsid w:val="001100D2"/>
    <w:rsid w:val="0020663E"/>
    <w:rsid w:val="00214A29"/>
    <w:rsid w:val="00257EA2"/>
    <w:rsid w:val="002E4899"/>
    <w:rsid w:val="003F3A45"/>
    <w:rsid w:val="0047369F"/>
    <w:rsid w:val="0048258F"/>
    <w:rsid w:val="004E64F6"/>
    <w:rsid w:val="00516D5A"/>
    <w:rsid w:val="00613366"/>
    <w:rsid w:val="006F6760"/>
    <w:rsid w:val="007842AF"/>
    <w:rsid w:val="007C244B"/>
    <w:rsid w:val="007D2198"/>
    <w:rsid w:val="00884673"/>
    <w:rsid w:val="008D2CDE"/>
    <w:rsid w:val="009032F0"/>
    <w:rsid w:val="009B481D"/>
    <w:rsid w:val="00A87976"/>
    <w:rsid w:val="00AD6B45"/>
    <w:rsid w:val="00B01344"/>
    <w:rsid w:val="00BF4E42"/>
    <w:rsid w:val="00C03139"/>
    <w:rsid w:val="00C32D29"/>
    <w:rsid w:val="00CB72E7"/>
    <w:rsid w:val="00D42356"/>
    <w:rsid w:val="00D81506"/>
    <w:rsid w:val="00DA2E7F"/>
    <w:rsid w:val="00EB21EA"/>
    <w:rsid w:val="00ED2F8B"/>
    <w:rsid w:val="00EF6FC8"/>
    <w:rsid w:val="00FB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39ED3"/>
  <w15:chartTrackingRefBased/>
  <w15:docId w15:val="{32387E11-02E1-4116-9158-2DE9401F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B52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3F3A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B7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7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78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4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57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4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39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8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04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265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034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49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08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82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06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43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42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49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436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325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75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200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853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0956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5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936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03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332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01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38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917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26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57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1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198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055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89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3397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40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637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83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02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471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4258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77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40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488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907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71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831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88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64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32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53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235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4524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133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41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47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27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12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1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595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030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9603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Healthcare Association of New York State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Halley</dc:creator>
  <cp:keywords/>
  <dc:description/>
  <cp:lastModifiedBy>Fred Halley</cp:lastModifiedBy>
  <cp:revision>2</cp:revision>
  <cp:lastPrinted>2023-09-11T00:10:00Z</cp:lastPrinted>
  <dcterms:created xsi:type="dcterms:W3CDTF">2023-09-15T15:49:00Z</dcterms:created>
  <dcterms:modified xsi:type="dcterms:W3CDTF">2023-09-15T15:49:00Z</dcterms:modified>
</cp:coreProperties>
</file>